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6464DD99">
      <w:pPr>
        <w:pStyle w:val="2"/>
        <w:bidi w:val="0"/>
        <w:jc w:val="center"/>
        <w:rPr>
          <w:rFonts w:hint="eastAsia"/>
          <w:sz w:val="48"/>
          <w:szCs w:val="48"/>
          <w:lang w:val="en-US" w:eastAsia="zh-CN"/>
        </w:rPr>
      </w:pPr>
      <w:r>
        <w:rPr>
          <w:rFonts w:hint="eastAsia"/>
          <w:sz w:val="48"/>
          <w:szCs w:val="48"/>
          <w:lang w:val="en-US" w:eastAsia="zh-CN"/>
        </w:rPr>
        <w:t>数显扭矩表</w:t>
      </w:r>
    </w:p>
    <w:p w14:paraId="0D123600">
      <w:pPr>
        <w:pStyle w:val="2"/>
        <w:bidi w:val="0"/>
        <w:jc w:val="center"/>
        <w:rPr>
          <w:rFonts w:hint="eastAsia"/>
          <w:sz w:val="24"/>
          <w:szCs w:val="24"/>
        </w:rPr>
      </w:pPr>
      <w:r>
        <w:rPr>
          <w:rFonts w:hint="eastAsia"/>
          <w:sz w:val="40"/>
          <w:szCs w:val="40"/>
          <w:lang w:val="en-US" w:eastAsia="zh-CN"/>
        </w:rPr>
        <w:t>使用</w:t>
      </w:r>
      <w:r>
        <w:rPr>
          <w:rFonts w:hint="eastAsia"/>
          <w:sz w:val="40"/>
          <w:szCs w:val="40"/>
        </w:rPr>
        <w:t>说明书</w:t>
      </w:r>
    </w:p>
    <w:p w14:paraId="3AAFBD64">
      <w:pPr>
        <w:spacing w:line="360" w:lineRule="auto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  <w:t>一、概述</w:t>
      </w:r>
    </w:p>
    <w:p w14:paraId="324682BD">
      <w:pPr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1.1主要用途及适用范围</w:t>
      </w:r>
    </w:p>
    <w:p w14:paraId="4BE85BA2">
      <w:pPr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  <w:t>数显扭矩表是一款配套棘轮扳手的扭力监测仪器，用于各种紧固、拆卸控制力度，具有多操作简单、携带轻便、多单位转换、声音指示、顺逆可调等功能特点，广泛适用于汽车、自行车、各种机械维修等行业。</w:t>
      </w:r>
    </w:p>
    <w:p w14:paraId="3718033C">
      <w:pPr>
        <w:spacing w:line="360" w:lineRule="auto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eastAsia="zh-CN"/>
        </w:rPr>
        <w:t>二、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  <w:t>功能特点</w:t>
      </w:r>
    </w:p>
    <w:p w14:paraId="584EF727">
      <w:pPr>
        <w:pStyle w:val="6"/>
        <w:spacing w:line="360" w:lineRule="auto"/>
        <w:ind w:left="0" w:leftChars="0" w:firstLine="480" w:firstLineChars="200"/>
        <w:rPr>
          <w:rFonts w:hint="default" w:asciiTheme="minorEastAsia" w:hAnsiTheme="minorEastAsia" w:eastAsiaTheme="minorEastAsia" w:cstheme="minorEastAsia"/>
          <w:sz w:val="24"/>
          <w:szCs w:val="24"/>
          <w:lang w:val="en-US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2.1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大屏幕、彩屏显示，方便清晰有效读取数据。</w:t>
      </w:r>
    </w:p>
    <w:p w14:paraId="22D378E2">
      <w:pPr>
        <w:pStyle w:val="6"/>
        <w:spacing w:line="360" w:lineRule="auto"/>
        <w:ind w:left="0" w:leftChars="0"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2.2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顺时针±2%，逆时针±2.5%精度（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满量程的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20~100%）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。</w:t>
      </w:r>
    </w:p>
    <w:p w14:paraId="28856500"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新宋体" w:hAnsi="新宋体" w:eastAsia="新宋体" w:cs="新宋体"/>
          <w:sz w:val="24"/>
          <w:szCs w:val="24"/>
        </w:rPr>
      </w:pPr>
      <w:r>
        <w:rPr>
          <w:rFonts w:hint="eastAsia" w:ascii="新宋体" w:hAnsi="新宋体" w:eastAsia="新宋体" w:cs="新宋体"/>
          <w:sz w:val="24"/>
          <w:szCs w:val="24"/>
          <w:lang w:val="en-US" w:eastAsia="zh-CN"/>
        </w:rPr>
        <w:t xml:space="preserve">2.3 </w:t>
      </w:r>
      <w:r>
        <w:rPr>
          <w:rFonts w:hint="eastAsia" w:ascii="新宋体" w:hAnsi="新宋体" w:eastAsia="新宋体" w:cs="新宋体"/>
          <w:sz w:val="24"/>
          <w:szCs w:val="24"/>
        </w:rPr>
        <w:t>声光报警</w:t>
      </w:r>
      <w:r>
        <w:rPr>
          <w:rFonts w:hint="eastAsia" w:ascii="新宋体" w:hAnsi="新宋体" w:eastAsia="新宋体" w:cs="新宋体"/>
          <w:sz w:val="24"/>
          <w:szCs w:val="24"/>
          <w:lang w:eastAsia="zh-CN"/>
        </w:rPr>
        <w:t>：</w:t>
      </w:r>
      <w:r>
        <w:rPr>
          <w:rFonts w:hint="eastAsia" w:ascii="新宋体" w:hAnsi="新宋体" w:eastAsia="新宋体" w:cs="新宋体"/>
          <w:sz w:val="24"/>
          <w:szCs w:val="24"/>
          <w:lang w:val="en-US" w:eastAsia="zh-CN"/>
        </w:rPr>
        <w:t>有效提供操作的准确性、安全性。</w:t>
      </w:r>
    </w:p>
    <w:p w14:paraId="173EDF5A">
      <w:pPr>
        <w:pStyle w:val="6"/>
        <w:spacing w:line="360" w:lineRule="auto"/>
        <w:ind w:left="0" w:leftChars="0"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2.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4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四种工程单位（N.m、kgf.cm、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ft.lbf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、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in.lbf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）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。</w:t>
      </w:r>
    </w:p>
    <w:p w14:paraId="34489537">
      <w:pPr>
        <w:pStyle w:val="6"/>
        <w:spacing w:line="360" w:lineRule="auto"/>
        <w:ind w:left="0" w:leftChars="0"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2.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5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测量模式：实时模式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(T)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、峰值模式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(P)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、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预设值模式(Pre)三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种测量模式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。</w:t>
      </w:r>
    </w:p>
    <w:p w14:paraId="7EBBFC6A">
      <w:pPr>
        <w:numPr>
          <w:ilvl w:val="0"/>
          <w:numId w:val="0"/>
        </w:numPr>
        <w:spacing w:line="360" w:lineRule="auto"/>
        <w:ind w:firstLine="480" w:firstLineChars="200"/>
        <w:rPr>
          <w:rFonts w:hint="default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2.6 自动关机：3</w:t>
      </w:r>
      <w:r>
        <w:rPr>
          <w:rFonts w:hint="eastAsia" w:ascii="新宋体" w:hAnsi="新宋体" w:eastAsia="新宋体" w:cs="新宋体"/>
          <w:sz w:val="24"/>
          <w:szCs w:val="24"/>
          <w:lang w:val="en-US" w:eastAsia="zh-CN"/>
        </w:rPr>
        <w:t>分钟不操作自动关机，避免过渡耗电。</w:t>
      </w:r>
    </w:p>
    <w:p w14:paraId="610AAAAD">
      <w:pPr>
        <w:pStyle w:val="6"/>
        <w:spacing w:line="360" w:lineRule="auto"/>
        <w:ind w:left="0" w:leftChars="0"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2.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7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 999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组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可储存记录值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。</w:t>
      </w:r>
    </w:p>
    <w:p w14:paraId="7603B6EF">
      <w:pPr>
        <w:numPr>
          <w:ilvl w:val="0"/>
          <w:numId w:val="0"/>
        </w:numPr>
        <w:spacing w:line="360" w:lineRule="auto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eastAsia="zh-CN"/>
        </w:rPr>
        <w:t>三、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  <w:t>各部件功能及名称</w:t>
      </w:r>
    </w:p>
    <w:p w14:paraId="1CFB9BBB">
      <w:pPr>
        <w:spacing w:line="300" w:lineRule="auto"/>
        <w:jc w:val="center"/>
        <w:rPr>
          <w:rFonts w:hint="eastAsia" w:eastAsiaTheme="minorEastAsia"/>
          <w:lang w:eastAsia="zh-CN"/>
        </w:rPr>
      </w:pPr>
    </w:p>
    <w:p w14:paraId="5B19C711">
      <w:pPr>
        <w:spacing w:line="300" w:lineRule="auto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3366770" cy="2410460"/>
            <wp:effectExtent l="0" t="0" r="5080" b="8890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366770" cy="2410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891D38">
      <w:pPr>
        <w:spacing w:line="300" w:lineRule="auto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3877945" cy="1689100"/>
            <wp:effectExtent l="0" t="0" r="8255" b="6350"/>
            <wp:docPr id="3" name="图片 3" descr="长扳手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长扳手(2)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77945" cy="168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A38D96">
      <w:pPr>
        <w:numPr>
          <w:ilvl w:val="0"/>
          <w:numId w:val="0"/>
        </w:numPr>
        <w:spacing w:line="360" w:lineRule="auto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 xml:space="preserve">四、 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  <w:t>使用前注意事项</w:t>
      </w:r>
    </w:p>
    <w:p w14:paraId="56760F86">
      <w:pPr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4.1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按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“P/C”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键打开</w:t>
      </w:r>
      <w:r>
        <w:rPr>
          <w:rFonts w:hint="eastAsia" w:asciiTheme="minorEastAsia" w:hAnsiTheme="minorEastAsia" w:cstheme="minorEastAsia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扭矩表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电源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，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检测电池电量，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如果系统侦测电池电压低于2.2V时，</w:t>
      </w:r>
      <w:r>
        <w:rPr>
          <w:rFonts w:hint="eastAsia" w:asciiTheme="minorEastAsia" w:hAnsiTheme="minorEastAsia" w:cstheme="minorEastAsia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扭矩表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会切断电源自动关机。</w:t>
      </w:r>
    </w:p>
    <w:p w14:paraId="5CBDA7C4">
      <w:pPr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4.2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电源打开后，在使用之前，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请先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按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下“P/C”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键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清零一遍，使</w:t>
      </w:r>
      <w:r>
        <w:rPr>
          <w:rFonts w:hint="eastAsia" w:asciiTheme="minorEastAsia" w:hAnsiTheme="minorEastAsia" w:cstheme="minorEastAsia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扭矩表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在测量时避免数值有偏差。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                             </w:t>
      </w:r>
    </w:p>
    <w:p w14:paraId="777FE102">
      <w:pPr>
        <w:numPr>
          <w:ilvl w:val="0"/>
          <w:numId w:val="0"/>
        </w:numPr>
        <w:spacing w:line="360" w:lineRule="auto"/>
        <w:ind w:leftChars="0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eastAsia="zh-CN"/>
        </w:rPr>
        <w:t>五、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  <w:t>产品技术规格</w:t>
      </w:r>
    </w:p>
    <w:p w14:paraId="21335C24">
      <w:pPr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*：请参阅表格后面的批注</w:t>
      </w:r>
    </w:p>
    <w:tbl>
      <w:tblPr>
        <w:tblStyle w:val="4"/>
        <w:tblW w:w="780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2"/>
        <w:gridCol w:w="1465"/>
        <w:gridCol w:w="2625"/>
        <w:gridCol w:w="2625"/>
      </w:tblGrid>
      <w:tr w14:paraId="08A97D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557" w:type="dxa"/>
            <w:gridSpan w:val="2"/>
            <w:vAlign w:val="center"/>
          </w:tcPr>
          <w:p w14:paraId="0E1FD8D5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型号</w:t>
            </w:r>
          </w:p>
        </w:tc>
        <w:tc>
          <w:tcPr>
            <w:tcW w:w="2625" w:type="dxa"/>
            <w:vAlign w:val="center"/>
          </w:tcPr>
          <w:p w14:paraId="047E353C">
            <w:pPr>
              <w:spacing w:line="30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200</w:t>
            </w:r>
          </w:p>
        </w:tc>
        <w:tc>
          <w:tcPr>
            <w:tcW w:w="2625" w:type="dxa"/>
            <w:vAlign w:val="center"/>
          </w:tcPr>
          <w:p w14:paraId="43F98420">
            <w:pPr>
              <w:spacing w:line="30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340</w:t>
            </w:r>
          </w:p>
        </w:tc>
      </w:tr>
      <w:tr w14:paraId="0C8F2E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  <w:jc w:val="center"/>
        </w:trPr>
        <w:tc>
          <w:tcPr>
            <w:tcW w:w="2557" w:type="dxa"/>
            <w:gridSpan w:val="2"/>
            <w:vAlign w:val="center"/>
          </w:tcPr>
          <w:p w14:paraId="3AF9B677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最小分度值</w:t>
            </w:r>
          </w:p>
        </w:tc>
        <w:tc>
          <w:tcPr>
            <w:tcW w:w="2625" w:type="dxa"/>
            <w:vAlign w:val="center"/>
          </w:tcPr>
          <w:p w14:paraId="35BA26AA">
            <w:pPr>
              <w:spacing w:line="30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0.1</w:t>
            </w:r>
          </w:p>
        </w:tc>
        <w:tc>
          <w:tcPr>
            <w:tcW w:w="2625" w:type="dxa"/>
            <w:vAlign w:val="center"/>
          </w:tcPr>
          <w:p w14:paraId="6E71253A">
            <w:pPr>
              <w:spacing w:line="30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0.1</w:t>
            </w:r>
          </w:p>
        </w:tc>
      </w:tr>
      <w:tr w14:paraId="48E0FB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  <w:jc w:val="center"/>
        </w:trPr>
        <w:tc>
          <w:tcPr>
            <w:tcW w:w="1092" w:type="dxa"/>
            <w:vMerge w:val="restart"/>
            <w:vAlign w:val="center"/>
          </w:tcPr>
          <w:p w14:paraId="244D462C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最</w:t>
            </w:r>
          </w:p>
          <w:p w14:paraId="7D46D9AC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大</w:t>
            </w:r>
          </w:p>
          <w:p w14:paraId="66DEBF80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操</w:t>
            </w:r>
          </w:p>
          <w:p w14:paraId="306FFB6F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作</w:t>
            </w:r>
          </w:p>
          <w:p w14:paraId="0746E4B6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范</w:t>
            </w:r>
          </w:p>
          <w:p w14:paraId="65383CEC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围</w:t>
            </w:r>
          </w:p>
        </w:tc>
        <w:tc>
          <w:tcPr>
            <w:tcW w:w="1465" w:type="dxa"/>
            <w:vAlign w:val="center"/>
          </w:tcPr>
          <w:p w14:paraId="1006D447">
            <w:pPr>
              <w:spacing w:line="30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N.m</w:t>
            </w:r>
          </w:p>
        </w:tc>
        <w:tc>
          <w:tcPr>
            <w:tcW w:w="2625" w:type="dxa"/>
            <w:vAlign w:val="center"/>
          </w:tcPr>
          <w:p w14:paraId="349A528F">
            <w:pPr>
              <w:spacing w:line="30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200.0</w:t>
            </w:r>
          </w:p>
        </w:tc>
        <w:tc>
          <w:tcPr>
            <w:tcW w:w="2625" w:type="dxa"/>
            <w:vAlign w:val="center"/>
          </w:tcPr>
          <w:p w14:paraId="2D50A304">
            <w:pPr>
              <w:spacing w:line="30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340</w:t>
            </w:r>
          </w:p>
        </w:tc>
      </w:tr>
      <w:tr w14:paraId="36219A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  <w:jc w:val="center"/>
        </w:trPr>
        <w:tc>
          <w:tcPr>
            <w:tcW w:w="1092" w:type="dxa"/>
            <w:vMerge w:val="continue"/>
            <w:vAlign w:val="center"/>
          </w:tcPr>
          <w:p w14:paraId="74D7A56C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465" w:type="dxa"/>
            <w:vAlign w:val="center"/>
          </w:tcPr>
          <w:p w14:paraId="225A3852">
            <w:pPr>
              <w:spacing w:line="30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ft.lbf</w:t>
            </w:r>
          </w:p>
        </w:tc>
        <w:tc>
          <w:tcPr>
            <w:tcW w:w="2625" w:type="dxa"/>
            <w:vAlign w:val="center"/>
          </w:tcPr>
          <w:p w14:paraId="5D08A0E1">
            <w:pPr>
              <w:spacing w:line="30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147.5</w:t>
            </w:r>
          </w:p>
        </w:tc>
        <w:tc>
          <w:tcPr>
            <w:tcW w:w="2625" w:type="dxa"/>
            <w:vAlign w:val="center"/>
          </w:tcPr>
          <w:p w14:paraId="60321DD5">
            <w:pPr>
              <w:spacing w:line="30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250.7</w:t>
            </w:r>
          </w:p>
        </w:tc>
      </w:tr>
      <w:tr w14:paraId="72CBEF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  <w:jc w:val="center"/>
        </w:trPr>
        <w:tc>
          <w:tcPr>
            <w:tcW w:w="1092" w:type="dxa"/>
            <w:vMerge w:val="continue"/>
            <w:vAlign w:val="center"/>
          </w:tcPr>
          <w:p w14:paraId="301537C5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465" w:type="dxa"/>
            <w:vAlign w:val="center"/>
          </w:tcPr>
          <w:p w14:paraId="0AC41F87">
            <w:pPr>
              <w:spacing w:line="30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in.lbf</w:t>
            </w:r>
          </w:p>
        </w:tc>
        <w:tc>
          <w:tcPr>
            <w:tcW w:w="2625" w:type="dxa"/>
            <w:vAlign w:val="center"/>
          </w:tcPr>
          <w:p w14:paraId="64C92443">
            <w:pPr>
              <w:spacing w:line="30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1770</w:t>
            </w:r>
          </w:p>
        </w:tc>
        <w:tc>
          <w:tcPr>
            <w:tcW w:w="2625" w:type="dxa"/>
            <w:vAlign w:val="center"/>
          </w:tcPr>
          <w:p w14:paraId="032CC0DF">
            <w:pPr>
              <w:spacing w:line="30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3009</w:t>
            </w:r>
          </w:p>
        </w:tc>
      </w:tr>
      <w:tr w14:paraId="7F64CA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  <w:jc w:val="center"/>
        </w:trPr>
        <w:tc>
          <w:tcPr>
            <w:tcW w:w="1092" w:type="dxa"/>
            <w:vMerge w:val="continue"/>
            <w:vAlign w:val="center"/>
          </w:tcPr>
          <w:p w14:paraId="7C035557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465" w:type="dxa"/>
            <w:vAlign w:val="center"/>
          </w:tcPr>
          <w:p w14:paraId="634AE2CA">
            <w:pPr>
              <w:spacing w:line="30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kgf.cm</w:t>
            </w:r>
          </w:p>
        </w:tc>
        <w:tc>
          <w:tcPr>
            <w:tcW w:w="2625" w:type="dxa"/>
            <w:vAlign w:val="center"/>
          </w:tcPr>
          <w:p w14:paraId="4CA75DCB">
            <w:pPr>
              <w:spacing w:line="30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2039</w:t>
            </w:r>
          </w:p>
        </w:tc>
        <w:tc>
          <w:tcPr>
            <w:tcW w:w="2625" w:type="dxa"/>
            <w:vAlign w:val="center"/>
          </w:tcPr>
          <w:p w14:paraId="2363A2F2">
            <w:pPr>
              <w:spacing w:line="30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3467</w:t>
            </w:r>
          </w:p>
        </w:tc>
      </w:tr>
      <w:tr w14:paraId="142E04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57" w:type="dxa"/>
            <w:gridSpan w:val="2"/>
            <w:vAlign w:val="center"/>
          </w:tcPr>
          <w:p w14:paraId="569DFB61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连接头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（inches）</w:t>
            </w:r>
          </w:p>
        </w:tc>
        <w:tc>
          <w:tcPr>
            <w:tcW w:w="5250" w:type="dxa"/>
            <w:gridSpan w:val="2"/>
          </w:tcPr>
          <w:p w14:paraId="1C7BB8FF">
            <w:pPr>
              <w:spacing w:line="30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1/2</w:t>
            </w:r>
          </w:p>
        </w:tc>
      </w:tr>
      <w:tr w14:paraId="5ADCAB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57" w:type="dxa"/>
            <w:gridSpan w:val="2"/>
            <w:vAlign w:val="center"/>
          </w:tcPr>
          <w:p w14:paraId="4CA5243A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蜂鸣器设定范围（N.m）</w:t>
            </w:r>
          </w:p>
        </w:tc>
        <w:tc>
          <w:tcPr>
            <w:tcW w:w="2625" w:type="dxa"/>
            <w:vAlign w:val="center"/>
          </w:tcPr>
          <w:p w14:paraId="6FF7500A">
            <w:pPr>
              <w:spacing w:line="30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6.0~200.0</w:t>
            </w:r>
          </w:p>
        </w:tc>
        <w:tc>
          <w:tcPr>
            <w:tcW w:w="2625" w:type="dxa"/>
            <w:vAlign w:val="center"/>
          </w:tcPr>
          <w:p w14:paraId="77A52DCF">
            <w:pPr>
              <w:spacing w:line="30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10.2~340</w:t>
            </w:r>
          </w:p>
        </w:tc>
      </w:tr>
      <w:tr w14:paraId="68384B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57" w:type="dxa"/>
            <w:gridSpan w:val="2"/>
            <w:vAlign w:val="center"/>
          </w:tcPr>
          <w:p w14:paraId="71A61CB2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精度</w:t>
            </w:r>
          </w:p>
        </w:tc>
        <w:tc>
          <w:tcPr>
            <w:tcW w:w="5250" w:type="dxa"/>
            <w:gridSpan w:val="2"/>
            <w:vAlign w:val="center"/>
          </w:tcPr>
          <w:p w14:paraId="588D6409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顺时针：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±2%   逆时针：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±2.5%</w:t>
            </w:r>
          </w:p>
        </w:tc>
      </w:tr>
      <w:tr w14:paraId="4EE6BC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57" w:type="dxa"/>
            <w:gridSpan w:val="2"/>
            <w:vAlign w:val="center"/>
          </w:tcPr>
          <w:p w14:paraId="6561A568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资料储存容量</w:t>
            </w:r>
          </w:p>
        </w:tc>
        <w:tc>
          <w:tcPr>
            <w:tcW w:w="5250" w:type="dxa"/>
            <w:gridSpan w:val="2"/>
            <w:vAlign w:val="center"/>
          </w:tcPr>
          <w:p w14:paraId="05980649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999</w:t>
            </w:r>
          </w:p>
        </w:tc>
      </w:tr>
      <w:tr w14:paraId="7CB2B5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57" w:type="dxa"/>
            <w:gridSpan w:val="2"/>
            <w:vAlign w:val="center"/>
          </w:tcPr>
          <w:p w14:paraId="45DB6DBD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操作模式</w:t>
            </w:r>
          </w:p>
        </w:tc>
        <w:tc>
          <w:tcPr>
            <w:tcW w:w="5250" w:type="dxa"/>
            <w:gridSpan w:val="2"/>
            <w:vAlign w:val="center"/>
          </w:tcPr>
          <w:p w14:paraId="42727139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峰值模式（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P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）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/实时模式（T）/预设值模式（Pre）</w:t>
            </w:r>
          </w:p>
        </w:tc>
      </w:tr>
      <w:tr w14:paraId="54EA93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57" w:type="dxa"/>
            <w:gridSpan w:val="2"/>
            <w:vAlign w:val="center"/>
          </w:tcPr>
          <w:p w14:paraId="2A496BE3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单位</w:t>
            </w:r>
          </w:p>
        </w:tc>
        <w:tc>
          <w:tcPr>
            <w:tcW w:w="5250" w:type="dxa"/>
            <w:gridSpan w:val="2"/>
            <w:vAlign w:val="center"/>
          </w:tcPr>
          <w:p w14:paraId="15017EA1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N.m、kgf.cm、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ft.lbf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、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in.lbf</w:t>
            </w:r>
          </w:p>
        </w:tc>
      </w:tr>
      <w:tr w14:paraId="3F6F05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57" w:type="dxa"/>
            <w:gridSpan w:val="2"/>
            <w:vAlign w:val="center"/>
          </w:tcPr>
          <w:p w14:paraId="1F044E51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按键数</w:t>
            </w:r>
          </w:p>
        </w:tc>
        <w:tc>
          <w:tcPr>
            <w:tcW w:w="5250" w:type="dxa"/>
            <w:gridSpan w:val="2"/>
            <w:vAlign w:val="center"/>
          </w:tcPr>
          <w:p w14:paraId="785759A8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</w:tr>
      <w:tr w14:paraId="27AFB2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57" w:type="dxa"/>
            <w:gridSpan w:val="2"/>
            <w:vAlign w:val="center"/>
          </w:tcPr>
          <w:p w14:paraId="7EA1548A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电池</w:t>
            </w:r>
          </w:p>
        </w:tc>
        <w:tc>
          <w:tcPr>
            <w:tcW w:w="5250" w:type="dxa"/>
            <w:gridSpan w:val="2"/>
            <w:vAlign w:val="center"/>
          </w:tcPr>
          <w:p w14:paraId="74955601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2节7#电池</w:t>
            </w:r>
          </w:p>
        </w:tc>
      </w:tr>
      <w:tr w14:paraId="5C8892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57" w:type="dxa"/>
            <w:gridSpan w:val="2"/>
            <w:vAlign w:val="center"/>
          </w:tcPr>
          <w:p w14:paraId="4CFD7937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操作温度</w:t>
            </w:r>
          </w:p>
        </w:tc>
        <w:tc>
          <w:tcPr>
            <w:tcW w:w="5250" w:type="dxa"/>
            <w:gridSpan w:val="2"/>
            <w:vAlign w:val="center"/>
          </w:tcPr>
          <w:p w14:paraId="4384E383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-10℃~60℃</w:t>
            </w:r>
          </w:p>
        </w:tc>
      </w:tr>
      <w:tr w14:paraId="7C94F9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57" w:type="dxa"/>
            <w:gridSpan w:val="2"/>
            <w:vAlign w:val="center"/>
          </w:tcPr>
          <w:p w14:paraId="2A82135D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存储温度</w:t>
            </w:r>
          </w:p>
        </w:tc>
        <w:tc>
          <w:tcPr>
            <w:tcW w:w="5250" w:type="dxa"/>
            <w:gridSpan w:val="2"/>
            <w:vAlign w:val="center"/>
          </w:tcPr>
          <w:p w14:paraId="17AC1FD9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-20℃~70℃</w:t>
            </w:r>
          </w:p>
        </w:tc>
      </w:tr>
      <w:tr w14:paraId="19EFBD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57" w:type="dxa"/>
            <w:gridSpan w:val="2"/>
            <w:vAlign w:val="center"/>
          </w:tcPr>
          <w:p w14:paraId="6E5EABB9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摔落测试高度</w:t>
            </w:r>
          </w:p>
        </w:tc>
        <w:tc>
          <w:tcPr>
            <w:tcW w:w="5250" w:type="dxa"/>
            <w:gridSpan w:val="2"/>
            <w:vAlign w:val="center"/>
          </w:tcPr>
          <w:p w14:paraId="0259A34E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1米</w:t>
            </w:r>
          </w:p>
        </w:tc>
      </w:tr>
      <w:tr w14:paraId="6A48D8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57" w:type="dxa"/>
            <w:gridSpan w:val="2"/>
            <w:vAlign w:val="center"/>
          </w:tcPr>
          <w:p w14:paraId="1DB2B3F5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振动测试条件</w:t>
            </w:r>
          </w:p>
        </w:tc>
        <w:tc>
          <w:tcPr>
            <w:tcW w:w="5250" w:type="dxa"/>
            <w:gridSpan w:val="2"/>
            <w:vAlign w:val="center"/>
          </w:tcPr>
          <w:p w14:paraId="3B35B71C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10G</w:t>
            </w:r>
          </w:p>
        </w:tc>
      </w:tr>
      <w:tr w14:paraId="3FB397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57" w:type="dxa"/>
            <w:gridSpan w:val="2"/>
            <w:vAlign w:val="center"/>
          </w:tcPr>
          <w:p w14:paraId="4EB756C0">
            <w:pPr>
              <w:spacing w:line="30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寿命测试</w:t>
            </w:r>
          </w:p>
        </w:tc>
        <w:tc>
          <w:tcPr>
            <w:tcW w:w="5250" w:type="dxa"/>
            <w:gridSpan w:val="2"/>
            <w:vAlign w:val="center"/>
          </w:tcPr>
          <w:p w14:paraId="052939E9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10000次</w:t>
            </w:r>
          </w:p>
        </w:tc>
      </w:tr>
    </w:tbl>
    <w:p w14:paraId="1B49E2CA">
      <w:pPr>
        <w:spacing w:line="360" w:lineRule="auto"/>
        <w:jc w:val="both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注意：</w:t>
      </w:r>
    </w:p>
    <w:p w14:paraId="6DDE55AA">
      <w:pPr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1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、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精度保证范围是在最大操作值的20%到100%。扭力精度是常态值。校正精度以握把上五条凹槽的中间凹槽为校正点。为了确保精度，建议每年校正一次。</w:t>
      </w:r>
    </w:p>
    <w:p w14:paraId="13E7DBF2">
      <w:pPr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2、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“一次”是指将</w:t>
      </w:r>
      <w:r>
        <w:rPr>
          <w:rFonts w:hint="eastAsia" w:asciiTheme="minorEastAsia" w:hAnsiTheme="minorEastAsia" w:cstheme="minorEastAsia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扭矩表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从0N.m施力至该</w:t>
      </w:r>
      <w:r>
        <w:rPr>
          <w:rFonts w:hint="eastAsia" w:asciiTheme="minorEastAsia" w:hAnsiTheme="minorEastAsia" w:cstheme="minorEastAsia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扭矩表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最大操作设定值，然后再回到0N.m。</w:t>
      </w:r>
    </w:p>
    <w:p w14:paraId="33B8E197">
      <w:pPr>
        <w:numPr>
          <w:ilvl w:val="0"/>
          <w:numId w:val="1"/>
        </w:numPr>
        <w:spacing w:line="360" w:lineRule="auto"/>
        <w:ind w:left="480" w:hanging="482" w:hangingChars="200"/>
        <w:rPr>
          <w:rFonts w:hint="eastAsia" w:asciiTheme="minorEastAsia" w:hAnsiTheme="minorEastAsia" w:eastAsiaTheme="minorEastAsia" w:cstheme="minorEastAsia"/>
          <w:b/>
          <w:bCs/>
          <w:kern w:val="0"/>
          <w:sz w:val="24"/>
          <w:szCs w:val="24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0"/>
          <w:sz w:val="24"/>
          <w:szCs w:val="24"/>
          <w:lang w:val="en-US" w:eastAsia="zh-CN" w:bidi="ar"/>
        </w:rPr>
        <w:t>使用</w:t>
      </w:r>
      <w:r>
        <w:rPr>
          <w:rFonts w:hint="eastAsia" w:asciiTheme="minorEastAsia" w:hAnsiTheme="minorEastAsia" w:cstheme="minorEastAsia"/>
          <w:b/>
          <w:bCs/>
          <w:kern w:val="0"/>
          <w:sz w:val="24"/>
          <w:szCs w:val="24"/>
          <w:lang w:val="en-US" w:eastAsia="zh-CN" w:bidi="ar"/>
        </w:rPr>
        <w:t>说明</w:t>
      </w:r>
    </w:p>
    <w:p w14:paraId="3EC7CA00">
      <w:pPr>
        <w:spacing w:line="360" w:lineRule="auto"/>
        <w:ind w:firstLine="48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.1 开机</w:t>
      </w:r>
    </w:p>
    <w:p w14:paraId="7501670B">
      <w:pPr>
        <w:spacing w:line="360" w:lineRule="auto"/>
        <w:ind w:firstLine="420"/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轻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按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 “P/C”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键开机，开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机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后如果电量显示不足，则自动关机，更换电池后方可正常使用。</w:t>
      </w:r>
    </w:p>
    <w:p w14:paraId="77743ED6">
      <w:pPr>
        <w:spacing w:line="288" w:lineRule="auto"/>
        <w:jc w:val="center"/>
        <w:rPr>
          <w:rFonts w:hint="eastAsia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3783965" cy="928370"/>
            <wp:effectExtent l="0" t="0" r="6985" b="5080"/>
            <wp:docPr id="5" name="图片 5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图片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783965" cy="928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AF5C88">
      <w:pPr>
        <w:spacing w:line="360" w:lineRule="auto"/>
        <w:ind w:firstLine="48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.2 单位切换</w:t>
      </w:r>
    </w:p>
    <w:p w14:paraId="7F5FE9A2">
      <w:pPr>
        <w:spacing w:line="360" w:lineRule="auto"/>
        <w:ind w:firstLine="48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开机状态下，在使用界面非设置界面下，按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“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U/S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”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键，切换四种工程单位。</w:t>
      </w:r>
    </w:p>
    <w:p w14:paraId="4DCF8C7E">
      <w:pPr>
        <w:spacing w:line="240" w:lineRule="auto"/>
        <w:jc w:val="center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drawing>
          <wp:inline distT="0" distB="0" distL="114300" distR="114300">
            <wp:extent cx="2955925" cy="1645285"/>
            <wp:effectExtent l="0" t="0" r="15875" b="12065"/>
            <wp:docPr id="6" name="图片 6" descr="图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图片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55925" cy="1645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BB7BD7">
      <w:pPr>
        <w:spacing w:line="360" w:lineRule="auto"/>
        <w:ind w:firstLine="48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.3 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测量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模式转换</w:t>
      </w:r>
    </w:p>
    <w:p w14:paraId="69B861C6">
      <w:pPr>
        <w:spacing w:line="360" w:lineRule="auto"/>
        <w:ind w:firstLine="48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在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无力值的开机状态下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，按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 M 键进行切换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模式。</w:t>
      </w:r>
    </w:p>
    <w:p w14:paraId="22EE34C9">
      <w:pPr>
        <w:spacing w:line="360" w:lineRule="auto"/>
        <w:ind w:firstLine="48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A、实时模式</w:t>
      </w:r>
    </w:p>
    <w:p w14:paraId="5619191B">
      <w:pPr>
        <w:spacing w:line="360" w:lineRule="auto"/>
        <w:ind w:firstLine="480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实时测量模式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：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扭力值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会跟随施加扭力的变化实时显示当前的数值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，当卸载扭力时，扭力值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则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自动归零。屏显“T”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字符即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为实时模式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。</w:t>
      </w:r>
    </w:p>
    <w:p w14:paraId="7A88F802">
      <w:pPr>
        <w:spacing w:line="360" w:lineRule="auto"/>
        <w:ind w:firstLine="480"/>
        <w:rPr>
          <w:rFonts w:hint="eastAsia" w:asciiTheme="minorEastAsia" w:hAnsiTheme="minorEastAsia" w:eastAsiaTheme="minorEastAsia" w:cstheme="minorEastAsia"/>
          <w:sz w:val="24"/>
          <w:szCs w:val="24"/>
        </w:rPr>
      </w:pPr>
      <w:bookmarkStart w:id="0" w:name="OLE_LINK1"/>
      <w:r>
        <w:rPr>
          <w:rFonts w:hint="eastAsia" w:asciiTheme="minorEastAsia" w:hAnsiTheme="minorEastAsia" w:eastAsiaTheme="minorEastAsia" w:cstheme="minorEastAsia"/>
          <w:sz w:val="24"/>
          <w:szCs w:val="24"/>
        </w:rPr>
        <w:t>B、峰值模式</w:t>
      </w:r>
    </w:p>
    <w:p w14:paraId="1F7C61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扳手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施加的力将从最小测量值逐渐增加。持续施力时，屏显扭力值会一直显示用户施加不同大小的力时的最大扭力值；当用户卸力后，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屏显将记录并锁定施力过程中的最大扭力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值，即为峰值扭力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，再次测量时，只有当测试扭力值大于前一次测试时的峰值扭力才会自动更新。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或者，按 P/C 键可清除峰值扭力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，即可再次测量。</w:t>
      </w:r>
    </w:p>
    <w:p w14:paraId="615B2139">
      <w:pPr>
        <w:numPr>
          <w:ilvl w:val="0"/>
          <w:numId w:val="2"/>
        </w:numPr>
        <w:spacing w:line="360" w:lineRule="auto"/>
        <w:ind w:firstLine="480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预设值模式</w:t>
      </w:r>
    </w:p>
    <w:p w14:paraId="3EB658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首先通过“∧”键或“∨”键设置一个理想</w:t>
      </w:r>
      <w:bookmarkStart w:id="1" w:name="_GoBack"/>
      <w:bookmarkEnd w:id="1"/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的预设扭力值，再轻按“U/S”键保存返回测量界面。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扭矩表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施加的力将从最小测量值逐渐增加。施加力时，屏显扭力值会随着用户施加不同的力而改变；读数会随着力的增加而增加，随着力的减小而减小。当用户卸力时，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屏显将恢复到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0点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。屏显“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Pre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”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字符即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为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预设值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模式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。</w:t>
      </w:r>
    </w:p>
    <w:p w14:paraId="326CF78D">
      <w:pPr>
        <w:spacing w:line="360" w:lineRule="auto"/>
        <w:ind w:firstLine="480"/>
        <w:rPr>
          <w:rFonts w:hint="default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6.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4 声光报警功能</w:t>
      </w:r>
    </w:p>
    <w:p w14:paraId="021E44AB">
      <w:pPr>
        <w:spacing w:line="360" w:lineRule="auto"/>
        <w:ind w:firstLine="480"/>
        <w:rPr>
          <w:rFonts w:hint="default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此功能只在峰值模式和预设值模式下可用，通过“∧”键或“∨”键设置一个预警目标值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，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设置完毕轻按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U/S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键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保存返回测量界面即可。当测量过程中扭力值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达到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预警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目标值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的80%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时，蜂鸣器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会发出间隙式的声响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，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并且指示灯也会闪烁警示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。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当扭力值再持续增大时，声光报警会有一个缓到急的变化过程，并且在扭力值达到预警目标值的100% 时，蜂鸣器长鸣以及指示灯长亮。（蜂鸣器必须处于开启状态）</w:t>
      </w:r>
    </w:p>
    <w:bookmarkEnd w:id="0"/>
    <w:p w14:paraId="54BF0DBB">
      <w:pPr>
        <w:spacing w:line="360" w:lineRule="auto"/>
        <w:ind w:firstLine="48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.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5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 数据保存</w:t>
      </w:r>
    </w:p>
    <w:p w14:paraId="711F8C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在测量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的过程中，一旦产生扭力值时，可以通过轻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按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M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键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保存当前的扭力数值，此时显示屏上会出现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“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drawing>
          <wp:inline distT="0" distB="0" distL="114300" distR="114300">
            <wp:extent cx="351155" cy="152400"/>
            <wp:effectExtent l="0" t="0" r="10795" b="0"/>
            <wp:docPr id="33" name="图片 33" descr="SUC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 descr="SUCC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51155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”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字符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，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则表示扭力数值已经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保存成功。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在显示屏左上角的三位数码会实时显示当前所保存的数据数量。</w:t>
      </w:r>
    </w:p>
    <w:p w14:paraId="55D941D6">
      <w:pPr>
        <w:spacing w:line="360" w:lineRule="auto"/>
        <w:ind w:firstLine="480"/>
        <w:rPr>
          <w:rFonts w:hint="default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.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 数据查看</w:t>
      </w:r>
    </w:p>
    <w:p w14:paraId="458D90F2">
      <w:pPr>
        <w:spacing w:line="360" w:lineRule="auto"/>
        <w:ind w:firstLine="48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开机状态下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，长按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M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键，可查看保存的数据，在数据查看界面可以通过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“∧”键或“∨”键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查看保存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的每一组数据。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当查看完毕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时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，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则轻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按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 M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键退出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即可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。</w:t>
      </w:r>
    </w:p>
    <w:p w14:paraId="14EB8CA3">
      <w:pPr>
        <w:spacing w:line="360" w:lineRule="auto"/>
        <w:ind w:firstLine="48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.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7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 数据删除</w:t>
      </w:r>
    </w:p>
    <w:p w14:paraId="4969FE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在查看数据的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界面下，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轻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按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 U/S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键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来选择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删除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数据的模式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，“ALL”表示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所有保存的数据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一次性删除，“ONE”表示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保存的数据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从最末尾的一组数据开始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逐个删除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不可以挑选删除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，会跳出“DEL”字符的错误代码，需按 M 键退出此界面重新操作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）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。选择完毕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后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，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轻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按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P/C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键删除数据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即可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。</w:t>
      </w:r>
    </w:p>
    <w:p w14:paraId="75D9C348">
      <w:pPr>
        <w:spacing w:line="360" w:lineRule="auto"/>
        <w:ind w:firstLine="480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.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8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 蜂鸣器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设置</w:t>
      </w:r>
    </w:p>
    <w:p w14:paraId="66D09FD0">
      <w:pPr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开机状态，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长按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U/S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键进入菜单，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显示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“BUZZ”选项，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再轻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按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 “∧”键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选择是否开启蜂鸣器。若开启蜂鸣器，选择“1”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字符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若不开启，选择“0”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字符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 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。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选择完毕后，最后轻按 P/C 键即可一键保存并退出菜单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。                      </w:t>
      </w:r>
    </w:p>
    <w:p w14:paraId="369D6B6C">
      <w:pPr>
        <w:spacing w:line="360" w:lineRule="auto"/>
        <w:ind w:firstLine="48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.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9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 恢复出厂设置</w:t>
      </w:r>
    </w:p>
    <w:p w14:paraId="5ABC25C1">
      <w:pPr>
        <w:spacing w:line="360" w:lineRule="auto"/>
        <w:ind w:firstLine="480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用户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可以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通过此功能使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扭矩表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恢复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到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出厂设置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初始化。</w:t>
      </w:r>
    </w:p>
    <w:p w14:paraId="6FA9E5E6">
      <w:pPr>
        <w:spacing w:line="360" w:lineRule="auto"/>
        <w:ind w:firstLine="480" w:firstLineChars="200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开机状态，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长按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U/S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键进入菜单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选项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，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然后再轻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按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U/S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键选择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到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“RSET”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选项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，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再轻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按</w:t>
      </w:r>
      <w:r>
        <w:rPr>
          <w:rFonts w:hint="eastAsia" w:asciiTheme="minorEastAsia" w:hAnsiTheme="minorEastAsia" w:eastAsiaTheme="minorEastAsia" w:cstheme="minorEastAsia"/>
          <w:b/>
          <w:bCs/>
          <w:kern w:val="0"/>
          <w:sz w:val="24"/>
          <w:szCs w:val="24"/>
          <w:lang w:val="en-US" w:eastAsia="zh-CN" w:bidi="ar"/>
        </w:rPr>
        <w:t>∧</w:t>
      </w:r>
      <w:r>
        <w:rPr>
          <w:rFonts w:hint="eastAsia" w:asciiTheme="minorEastAsia" w:hAnsiTheme="minorEastAsia" w:cstheme="minorEastAsia"/>
          <w:b/>
          <w:bCs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键选择数字1或0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字符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。若恢复出厂设置，选择“1”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字符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后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，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轻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按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U/S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键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自动返回测量界面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，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此时扭矩表已经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恢复出厂设置。若不恢复，选择“0”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字符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后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，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轻按 P/C 键即可一键退出菜单。</w:t>
      </w:r>
    </w:p>
    <w:p w14:paraId="598C8C76">
      <w:pPr>
        <w:spacing w:line="360" w:lineRule="auto"/>
        <w:ind w:firstLine="480"/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警告：</w:t>
      </w:r>
    </w:p>
    <w:p w14:paraId="1A8A66CC">
      <w:pPr>
        <w:spacing w:line="360" w:lineRule="auto"/>
        <w:ind w:firstLine="480"/>
        <w:rPr>
          <w:rFonts w:hint="default" w:asciiTheme="minorEastAsia" w:hAnsi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当扭力超过满量程的120% 时，会触发屏显“OLOAD”字符，此时扭矩表处于假死机状态，请先卸除扭力后，再按 P/C 键恢复扭矩表即可。（如遇无法恢复的情况，请及时联系厂家售后）</w:t>
      </w:r>
    </w:p>
    <w:p w14:paraId="47C0ECD9">
      <w:pPr>
        <w:spacing w:line="360" w:lineRule="auto"/>
        <w:ind w:firstLine="480"/>
        <w:rPr>
          <w:rFonts w:hint="default" w:asciiTheme="minorEastAsia" w:hAnsi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请勿超量程使用扭矩表，即扭力值超过满量程的120%。长时间超量程可能会造成扭矩表损坏或精度损失。</w:t>
      </w:r>
    </w:p>
    <w:p w14:paraId="2CB201E4">
      <w:pPr>
        <w:numPr>
          <w:ilvl w:val="0"/>
          <w:numId w:val="1"/>
        </w:numPr>
        <w:spacing w:line="360" w:lineRule="auto"/>
        <w:ind w:left="482" w:leftChars="0" w:hanging="482" w:hangingChars="200"/>
        <w:rPr>
          <w:rFonts w:hint="eastAsia" w:asciiTheme="minorEastAsia" w:hAnsiTheme="minorEastAsia" w:eastAsiaTheme="minorEastAsia" w:cstheme="minorEastAsia"/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  <w:t>保养与储存</w:t>
      </w:r>
    </w:p>
    <w:p w14:paraId="7E7994B5"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7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.1 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校准周期，一年需重新校正一次。</w:t>
      </w:r>
    </w:p>
    <w:p w14:paraId="48284449">
      <w:pPr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7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Theme="minorEastAsia" w:hAnsiTheme="minorEastAsia" w:cstheme="minor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请勿将</w:t>
      </w:r>
      <w:r>
        <w:rPr>
          <w:rFonts w:hint="eastAsia" w:asciiTheme="minorEastAsia" w:hAnsiTheme="minorEastAsia" w:cstheme="minorEastAsia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扭矩表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剧烈摇晃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摔落地上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或当榔头使用随意敲击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。</w:t>
      </w:r>
    </w:p>
    <w:p w14:paraId="63FC5330">
      <w:pPr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7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Theme="minorEastAsia" w:hAnsiTheme="minorEastAsia" w:cstheme="minor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电池电量不足时，请及时更换电池。</w:t>
      </w:r>
    </w:p>
    <w:p w14:paraId="306773E0">
      <w:pPr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7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Theme="minorEastAsia" w:hAnsiTheme="minorEastAsia" w:cstheme="minor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请勿将</w:t>
      </w:r>
      <w:r>
        <w:rPr>
          <w:rFonts w:hint="eastAsia" w:asciiTheme="minorEastAsia" w:hAnsiTheme="minorEastAsia" w:cstheme="minorEastAsia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扭矩表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放在高温、高湿度或是太阳直射的地方。</w:t>
      </w:r>
    </w:p>
    <w:p w14:paraId="06CB3F77">
      <w:pPr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7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Theme="minorEastAsia" w:hAnsiTheme="minorEastAsia" w:cstheme="minor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请勿在靠近水的地方使用</w:t>
      </w:r>
      <w:r>
        <w:rPr>
          <w:rFonts w:hint="eastAsia" w:asciiTheme="minorEastAsia" w:hAnsiTheme="minorEastAsia" w:cstheme="minorEastAsia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扭矩表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。</w:t>
      </w:r>
    </w:p>
    <w:p w14:paraId="0137081E">
      <w:pPr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7.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请勿使用有机溶剂清洁</w:t>
      </w:r>
      <w:r>
        <w:rPr>
          <w:rFonts w:hint="eastAsia" w:asciiTheme="minorEastAsia" w:hAnsiTheme="minorEastAsia" w:cstheme="minorEastAsia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扭矩表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，如酒精或是油漆稀释剂。</w:t>
      </w:r>
    </w:p>
    <w:p w14:paraId="5FE9F8D8">
      <w:pPr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7.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7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请勿将</w:t>
      </w:r>
      <w:r>
        <w:rPr>
          <w:rFonts w:hint="eastAsia" w:asciiTheme="minorEastAsia" w:hAnsiTheme="minorEastAsia" w:cstheme="minorEastAsia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扭矩表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靠近磁性物体。</w:t>
      </w:r>
    </w:p>
    <w:p w14:paraId="4B8DA021">
      <w:pPr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7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.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8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请勿将</w:t>
      </w:r>
      <w:r>
        <w:rPr>
          <w:rFonts w:hint="eastAsia" w:asciiTheme="minorEastAsia" w:hAnsiTheme="minorEastAsia" w:cstheme="minorEastAsia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扭矩表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放置在灰尘或是砂子很多的地方，这会导致</w:t>
      </w:r>
      <w:r>
        <w:rPr>
          <w:rFonts w:hint="eastAsia" w:asciiTheme="minorEastAsia" w:hAnsiTheme="minorEastAsia" w:cstheme="minorEastAsia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扭矩表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严重的破坏。</w:t>
      </w:r>
    </w:p>
    <w:p w14:paraId="5DC78C56">
      <w:pPr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7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.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9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请勿重压LCD屏幕。</w:t>
      </w:r>
    </w:p>
    <w:p w14:paraId="140BD49F">
      <w:pPr>
        <w:numPr>
          <w:ilvl w:val="0"/>
          <w:numId w:val="1"/>
        </w:numPr>
        <w:spacing w:line="360" w:lineRule="auto"/>
        <w:ind w:left="482" w:leftChars="0" w:hanging="482" w:hangingChars="200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  <w:t>随机附件明细表</w:t>
      </w:r>
    </w:p>
    <w:tbl>
      <w:tblPr>
        <w:tblStyle w:val="4"/>
        <w:tblW w:w="8080" w:type="dxa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5"/>
        <w:gridCol w:w="4346"/>
        <w:gridCol w:w="2439"/>
      </w:tblGrid>
      <w:tr w14:paraId="011D3CB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95" w:type="dxa"/>
          </w:tcPr>
          <w:p w14:paraId="5E84E556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4346" w:type="dxa"/>
          </w:tcPr>
          <w:p w14:paraId="4EBFBF74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名称</w:t>
            </w:r>
          </w:p>
        </w:tc>
        <w:tc>
          <w:tcPr>
            <w:tcW w:w="2439" w:type="dxa"/>
          </w:tcPr>
          <w:p w14:paraId="31065DEA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</w:tr>
      <w:tr w14:paraId="71440EF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95" w:type="dxa"/>
          </w:tcPr>
          <w:p w14:paraId="51DB63DB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4346" w:type="dxa"/>
          </w:tcPr>
          <w:p w14:paraId="579D6CD4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数显扭矩表</w:t>
            </w:r>
          </w:p>
        </w:tc>
        <w:tc>
          <w:tcPr>
            <w:tcW w:w="2439" w:type="dxa"/>
          </w:tcPr>
          <w:p w14:paraId="70BBB6F5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1只</w:t>
            </w:r>
          </w:p>
        </w:tc>
      </w:tr>
      <w:tr w14:paraId="463979B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95" w:type="dxa"/>
          </w:tcPr>
          <w:p w14:paraId="2BEA79DF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4346" w:type="dxa"/>
          </w:tcPr>
          <w:p w14:paraId="7E3D17B9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7#电池</w:t>
            </w:r>
          </w:p>
        </w:tc>
        <w:tc>
          <w:tcPr>
            <w:tcW w:w="2439" w:type="dxa"/>
          </w:tcPr>
          <w:p w14:paraId="1E4F6832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2节</w:t>
            </w:r>
          </w:p>
        </w:tc>
      </w:tr>
      <w:tr w14:paraId="7265B8A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95" w:type="dxa"/>
          </w:tcPr>
          <w:p w14:paraId="386EDA91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4346" w:type="dxa"/>
          </w:tcPr>
          <w:p w14:paraId="4252E0AD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十字螺丝刀</w:t>
            </w:r>
          </w:p>
        </w:tc>
        <w:tc>
          <w:tcPr>
            <w:tcW w:w="2439" w:type="dxa"/>
          </w:tcPr>
          <w:p w14:paraId="7CDB3B1F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1份</w:t>
            </w:r>
          </w:p>
        </w:tc>
      </w:tr>
      <w:tr w14:paraId="1017F45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95" w:type="dxa"/>
          </w:tcPr>
          <w:p w14:paraId="075A16C3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4346" w:type="dxa"/>
          </w:tcPr>
          <w:p w14:paraId="65A0DE9C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转接套筒</w:t>
            </w:r>
          </w:p>
        </w:tc>
        <w:tc>
          <w:tcPr>
            <w:tcW w:w="2439" w:type="dxa"/>
          </w:tcPr>
          <w:p w14:paraId="71B1BEF3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2个</w:t>
            </w:r>
          </w:p>
        </w:tc>
      </w:tr>
      <w:tr w14:paraId="5439F30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95" w:type="dxa"/>
          </w:tcPr>
          <w:p w14:paraId="18764D21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4346" w:type="dxa"/>
          </w:tcPr>
          <w:p w14:paraId="17633C77"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合格证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/保修卡</w:t>
            </w:r>
          </w:p>
        </w:tc>
        <w:tc>
          <w:tcPr>
            <w:tcW w:w="2439" w:type="dxa"/>
          </w:tcPr>
          <w:p w14:paraId="700C12B2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1包</w:t>
            </w:r>
          </w:p>
        </w:tc>
      </w:tr>
      <w:tr w14:paraId="0C58696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95" w:type="dxa"/>
          </w:tcPr>
          <w:p w14:paraId="3B42C9E9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4346" w:type="dxa"/>
          </w:tcPr>
          <w:p w14:paraId="727FCB8D">
            <w:pPr>
              <w:spacing w:line="360" w:lineRule="auto"/>
              <w:jc w:val="center"/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说明书</w:t>
            </w:r>
          </w:p>
        </w:tc>
        <w:tc>
          <w:tcPr>
            <w:tcW w:w="2439" w:type="dxa"/>
          </w:tcPr>
          <w:p w14:paraId="4074923C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1份</w:t>
            </w:r>
          </w:p>
        </w:tc>
      </w:tr>
    </w:tbl>
    <w:p w14:paraId="60E956F9">
      <w:pPr>
        <w:rPr>
          <w:rFonts w:hint="default" w:ascii="宋体" w:hAnsi="宋体" w:eastAsia="宋体" w:cs="宋体"/>
          <w:b/>
          <w:bCs/>
          <w:kern w:val="0"/>
          <w:sz w:val="24"/>
          <w:szCs w:val="24"/>
          <w:lang w:val="en-US" w:eastAsia="zh-CN" w:bidi="ar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9A7024A"/>
    <w:multiLevelType w:val="singleLevel"/>
    <w:tmpl w:val="D9A7024A"/>
    <w:lvl w:ilvl="0" w:tentative="0">
      <w:start w:val="6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3428D45F"/>
    <w:multiLevelType w:val="singleLevel"/>
    <w:tmpl w:val="3428D45F"/>
    <w:lvl w:ilvl="0" w:tentative="0">
      <w:start w:val="3"/>
      <w:numFmt w:val="upperLetter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A4ODdiYzVjZWUwNjFjYWNmMmZiNmY3OGE3MjcyNzgifQ=="/>
  </w:docVars>
  <w:rsids>
    <w:rsidRoot w:val="00000000"/>
    <w:rsid w:val="011B7F53"/>
    <w:rsid w:val="01704C67"/>
    <w:rsid w:val="036D288D"/>
    <w:rsid w:val="04E21E23"/>
    <w:rsid w:val="04E61F27"/>
    <w:rsid w:val="0530278A"/>
    <w:rsid w:val="07D14F1D"/>
    <w:rsid w:val="08094B66"/>
    <w:rsid w:val="0A257610"/>
    <w:rsid w:val="0ADB1F70"/>
    <w:rsid w:val="0B2F3835"/>
    <w:rsid w:val="0C205C55"/>
    <w:rsid w:val="0C8620B4"/>
    <w:rsid w:val="0CFB4F04"/>
    <w:rsid w:val="0D4B238E"/>
    <w:rsid w:val="0DFF5157"/>
    <w:rsid w:val="0EBA30D4"/>
    <w:rsid w:val="0EED4ECF"/>
    <w:rsid w:val="105D1905"/>
    <w:rsid w:val="111E4C5E"/>
    <w:rsid w:val="1127660C"/>
    <w:rsid w:val="12F3056D"/>
    <w:rsid w:val="15072C5C"/>
    <w:rsid w:val="1540162C"/>
    <w:rsid w:val="161C7D1B"/>
    <w:rsid w:val="180978A0"/>
    <w:rsid w:val="184543B6"/>
    <w:rsid w:val="184E5E25"/>
    <w:rsid w:val="18A274C2"/>
    <w:rsid w:val="194A3E41"/>
    <w:rsid w:val="1A033543"/>
    <w:rsid w:val="1A4D5E1D"/>
    <w:rsid w:val="1BFB1646"/>
    <w:rsid w:val="1C295256"/>
    <w:rsid w:val="1C8D2F50"/>
    <w:rsid w:val="1CDF7FCA"/>
    <w:rsid w:val="1F044A92"/>
    <w:rsid w:val="1F7B54A7"/>
    <w:rsid w:val="20B43A13"/>
    <w:rsid w:val="20B713F3"/>
    <w:rsid w:val="22542DA9"/>
    <w:rsid w:val="240C421F"/>
    <w:rsid w:val="24882970"/>
    <w:rsid w:val="25955F81"/>
    <w:rsid w:val="27C37F76"/>
    <w:rsid w:val="28547573"/>
    <w:rsid w:val="2A537B5E"/>
    <w:rsid w:val="2FC92ED6"/>
    <w:rsid w:val="2FE17CE4"/>
    <w:rsid w:val="31C10CC8"/>
    <w:rsid w:val="357701CA"/>
    <w:rsid w:val="35A57341"/>
    <w:rsid w:val="37447D51"/>
    <w:rsid w:val="384A5FDF"/>
    <w:rsid w:val="397E3175"/>
    <w:rsid w:val="3A2C778F"/>
    <w:rsid w:val="3A484788"/>
    <w:rsid w:val="3A5A1627"/>
    <w:rsid w:val="3A7F4A28"/>
    <w:rsid w:val="3AEE442F"/>
    <w:rsid w:val="3B014AD2"/>
    <w:rsid w:val="3C434806"/>
    <w:rsid w:val="3CC63E0C"/>
    <w:rsid w:val="3F4C1AC7"/>
    <w:rsid w:val="4374555E"/>
    <w:rsid w:val="43872948"/>
    <w:rsid w:val="44295DF1"/>
    <w:rsid w:val="443A55EF"/>
    <w:rsid w:val="47722415"/>
    <w:rsid w:val="48F83106"/>
    <w:rsid w:val="4AB074DA"/>
    <w:rsid w:val="4D9D268F"/>
    <w:rsid w:val="4E6C31E7"/>
    <w:rsid w:val="4F156B2E"/>
    <w:rsid w:val="4FA4181C"/>
    <w:rsid w:val="5013460F"/>
    <w:rsid w:val="51BC6FCC"/>
    <w:rsid w:val="53404BA7"/>
    <w:rsid w:val="53DF2C93"/>
    <w:rsid w:val="57F80A3D"/>
    <w:rsid w:val="583D5903"/>
    <w:rsid w:val="59E86113"/>
    <w:rsid w:val="59F16EEE"/>
    <w:rsid w:val="5B327862"/>
    <w:rsid w:val="5B5A0B98"/>
    <w:rsid w:val="5CCF2EAD"/>
    <w:rsid w:val="5D8C1FBF"/>
    <w:rsid w:val="5DCD207F"/>
    <w:rsid w:val="621C2F7C"/>
    <w:rsid w:val="62462611"/>
    <w:rsid w:val="62C67183"/>
    <w:rsid w:val="6395623F"/>
    <w:rsid w:val="63ED7127"/>
    <w:rsid w:val="642F182A"/>
    <w:rsid w:val="661820A3"/>
    <w:rsid w:val="66D42674"/>
    <w:rsid w:val="67396E36"/>
    <w:rsid w:val="67BB2EA8"/>
    <w:rsid w:val="67F31F1E"/>
    <w:rsid w:val="68684382"/>
    <w:rsid w:val="689A0871"/>
    <w:rsid w:val="68A872BE"/>
    <w:rsid w:val="69A272E0"/>
    <w:rsid w:val="6A3C5329"/>
    <w:rsid w:val="6B240270"/>
    <w:rsid w:val="6B6821F2"/>
    <w:rsid w:val="6C6C2CBA"/>
    <w:rsid w:val="6D39145F"/>
    <w:rsid w:val="6DC7655B"/>
    <w:rsid w:val="6E7A16D0"/>
    <w:rsid w:val="6FAF60FD"/>
    <w:rsid w:val="71A8015B"/>
    <w:rsid w:val="71AD459C"/>
    <w:rsid w:val="72383249"/>
    <w:rsid w:val="73664DE4"/>
    <w:rsid w:val="739776A0"/>
    <w:rsid w:val="73C479DD"/>
    <w:rsid w:val="74984385"/>
    <w:rsid w:val="74A220FF"/>
    <w:rsid w:val="74E918CD"/>
    <w:rsid w:val="753B291E"/>
    <w:rsid w:val="756306BF"/>
    <w:rsid w:val="773E2794"/>
    <w:rsid w:val="77A967D7"/>
    <w:rsid w:val="78D71124"/>
    <w:rsid w:val="795F4A4A"/>
    <w:rsid w:val="7A3F602F"/>
    <w:rsid w:val="7B285266"/>
    <w:rsid w:val="7B4937C9"/>
    <w:rsid w:val="7B55603A"/>
    <w:rsid w:val="7C453D4B"/>
    <w:rsid w:val="7CA22248"/>
    <w:rsid w:val="7D422C07"/>
    <w:rsid w:val="7D8475DA"/>
    <w:rsid w:val="7E066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2209</Words>
  <Characters>2495</Characters>
  <Lines>0</Lines>
  <Paragraphs>0</Paragraphs>
  <TotalTime>2</TotalTime>
  <ScaleCrop>false</ScaleCrop>
  <LinksUpToDate>false</LinksUpToDate>
  <CharactersWithSpaces>2614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凌俊杰</cp:lastModifiedBy>
  <cp:lastPrinted>2021-03-09T02:14:00Z</cp:lastPrinted>
  <dcterms:modified xsi:type="dcterms:W3CDTF">2025-06-05T03:12:42Z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A4CDDC03EA804E098B96967755821B84</vt:lpwstr>
  </property>
  <property fmtid="{D5CDD505-2E9C-101B-9397-08002B2CF9AE}" pid="4" name="KSOTemplateDocerSaveRecord">
    <vt:lpwstr>eyJoZGlkIjoiOGMzMWE3MTViYjE0MGIwMjE0YmU4YWU5MWFlZDY4MDUiLCJ1c2VySWQiOiIyNjAyMTkxMTIifQ==</vt:lpwstr>
  </property>
</Properties>
</file>